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双手长锋法门开，龙泉会上呼剑来</w:t>
      </w:r>
    </w:p>
    <w:p>
      <w:pPr>
        <w:jc w:val="left"/>
        <w:rPr>
          <w:rFonts w:hint="eastAsia"/>
          <w:lang w:val="en-US" w:eastAsia="zh-CN"/>
        </w:rPr>
      </w:pPr>
    </w:p>
    <w:p>
      <w:pPr>
        <w:ind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人们似乎还记得，那个拿剑的白胡子老头很帅。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</w:t>
      </w:r>
      <w:r>
        <w:rPr>
          <w:rFonts w:hint="eastAsia"/>
          <w:lang w:val="en-US" w:eastAsia="zh-CN"/>
        </w:rPr>
        <w:t>但也只是印象而已，谁会在乎一个白胡子老头呢。</w:t>
      </w:r>
    </w:p>
    <w:p>
      <w:pPr>
        <w:ind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听说百年前一剑仙可十五米内无人能敌，但也只是传说。</w:t>
      </w:r>
    </w:p>
    <w:p>
      <w:pPr>
        <w:ind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剑士的修行无非就是挥剑，练剑。</w:t>
      </w:r>
    </w:p>
    <w:p>
      <w:pPr>
        <w:ind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白胡子老头没想那么多，只有满脑子的剑。</w:t>
      </w:r>
    </w:p>
    <w:p>
      <w:pPr>
        <w:ind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至什么剑仙剑圣，全都是虚幻之物。</w:t>
      </w:r>
    </w:p>
    <w:p>
      <w:pPr>
        <w:ind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老头回想起几十年前的赛场，那时的他一剑夺冠，正是得意之时。</w:t>
      </w:r>
    </w:p>
    <w:p>
      <w:pPr>
        <w:ind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但是后来因为事故，他不得不离开了他心爱的训练场。</w:t>
      </w:r>
    </w:p>
    <w:p>
      <w:pPr>
        <w:ind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人生的低谷是对剑士的魔考，无论是对人生，还是剑道而言。</w:t>
      </w:r>
    </w:p>
    <w:p>
      <w:pPr>
        <w:ind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老头还记得自己的确失落过，但不久后又拿起了长剑，一遍又一遍挥舞着，想打破自己现在的窘境。</w:t>
      </w:r>
    </w:p>
    <w:p>
      <w:pPr>
        <w:ind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终于在一个风雨交加的夜晚，他一剑劈碎了过去的自己。</w:t>
      </w:r>
    </w:p>
    <w:p>
      <w:pPr>
        <w:ind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出鞘的是悟道后的剑魂。此时，他已是不惑之年。</w:t>
      </w:r>
    </w:p>
    <w:p>
      <w:pPr>
        <w:ind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机缘巧合之下，他开始参演电影。</w:t>
      </w:r>
    </w:p>
    <w:p>
      <w:pPr>
        <w:ind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他提着一把长剑走上银幕，最终又提着一杆长枪悄然谢幕。</w:t>
      </w:r>
    </w:p>
    <w:p>
      <w:pPr>
        <w:ind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人们只记得一个挥舞长剑的白胡子老头，却不知他早已开宗立派。</w:t>
      </w:r>
    </w:p>
    <w:p>
      <w:pPr>
        <w:ind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江南有剑号龙泉，有缘将行得妙玄。</w:t>
      </w:r>
    </w:p>
    <w:p>
      <w:pPr>
        <w:ind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神技将成君莫笑，武成再拜老剑仙。</w:t>
      </w:r>
    </w:p>
    <w:p>
      <w:pPr>
        <w:ind w:firstLineChars="200"/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活动时间：2023年3月30日-4月1号（三天两晚）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地点：中国浙江省龙泉市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联系人：双手剑文化中心毛老师（国家一级教练员，国家一级裁判员，双手剑—螳螂穿林剑法传承人）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联系电话：18052425230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收费:一人报名费300元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行程安排：双手剑文化中心第一届游学            授课龙泉站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夏莊武备问剑之旅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30号到龙泉，提前（预先）到达的剑友安排休闲活动，市内名师探访 公园授课 视频拍摄。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31号早上龙泉宝剑厂参观，毛天宇老师献技，英雄帝王厅论剑，请龙泉宝剑厂董事长张叶盛大师合影留念。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下午青瓷博物馆参观，馆前拍摄，毛天宇老师授课。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4月1号早晨棋盘山上练剑，拍摄，合影，毛天宇老师授课。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下午剑祖庙参拜欧冶子祖师了解剑的根源，不忘初心庙广场剑术展示竞技。毛天宇老师指导 实战演练解说，拍摄合影结束行程。</w:t>
      </w:r>
    </w:p>
    <w:p>
      <w:pPr>
        <w:jc w:val="left"/>
        <w:rPr>
          <w:rFonts w:hint="default"/>
          <w:lang w:val="en-US" w:eastAsia="zh-CN"/>
        </w:rPr>
      </w:pPr>
    </w:p>
    <w:p>
      <w:pPr>
        <w:rPr>
          <w:rFonts w:hint="eastAsia" w:ascii="楷体" w:hAnsi="楷体" w:eastAsia="楷体"/>
          <w:sz w:val="28"/>
          <w:szCs w:val="28"/>
          <w:lang w:eastAsia="zh-CN"/>
        </w:rPr>
      </w:pPr>
      <w:r>
        <w:rPr>
          <w:rFonts w:hint="eastAsia" w:ascii="楷体" w:hAnsi="楷体" w:eastAsia="楷体"/>
          <w:sz w:val="28"/>
          <w:szCs w:val="28"/>
          <w:lang w:eastAsia="zh-CN"/>
        </w:rPr>
        <w:drawing>
          <wp:inline distT="0" distB="0" distL="114300" distR="114300">
            <wp:extent cx="5273675" cy="2959100"/>
            <wp:effectExtent l="0" t="0" r="14605" b="12700"/>
            <wp:docPr id="16" name="图片 16" descr="微信图片_20230207233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302072335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3411855</wp:posOffset>
            </wp:positionH>
            <wp:positionV relativeFrom="paragraph">
              <wp:posOffset>3650615</wp:posOffset>
            </wp:positionV>
            <wp:extent cx="1746885" cy="1765300"/>
            <wp:effectExtent l="0" t="0" r="5715" b="2540"/>
            <wp:wrapSquare wrapText="bothSides"/>
            <wp:docPr id="8" name="图片 3" descr="微信图片_20220803224323 副本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微信图片_20220803224323 副本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3839845</wp:posOffset>
            </wp:positionV>
            <wp:extent cx="2825115" cy="1598930"/>
            <wp:effectExtent l="0" t="0" r="9525" b="1270"/>
            <wp:wrapSquare wrapText="bothSides"/>
            <wp:docPr id="7" name="图片 2" descr="微信图片_20220803224243 副本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微信图片_20220803224243 副本(1)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  <w:sz w:val="28"/>
          <w:szCs w:val="28"/>
          <w:lang w:eastAsia="zh-CN"/>
        </w:rPr>
        <w:drawing>
          <wp:inline distT="0" distB="0" distL="114300" distR="114300">
            <wp:extent cx="5273675" cy="2973070"/>
            <wp:effectExtent l="0" t="0" r="14605" b="13970"/>
            <wp:docPr id="17" name="图片 17" descr="微信图片_20230207233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302072335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956050"/>
            <wp:effectExtent l="0" t="0" r="1397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楷体" w:hAnsi="楷体" w:eastAsia="楷体"/>
          <w:sz w:val="28"/>
          <w:szCs w:val="28"/>
        </w:rPr>
        <w:drawing>
          <wp:inline distT="0" distB="0" distL="0" distR="0">
            <wp:extent cx="5290820" cy="3549015"/>
            <wp:effectExtent l="0" t="0" r="1270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355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 w:ascii="华文新魏" w:hAnsi="华文新魏" w:eastAsia="华文新魏" w:cs="华文新魏"/>
          <w:sz w:val="44"/>
          <w:szCs w:val="44"/>
          <w:lang w:val="en-US" w:eastAsia="zh-CN"/>
        </w:rPr>
      </w:pPr>
    </w:p>
    <w:p>
      <w:pPr>
        <w:rPr>
          <w:rFonts w:hint="eastAsia" w:ascii="华文新魏" w:hAnsi="华文新魏" w:eastAsia="华文新魏" w:cs="华文新魏"/>
          <w:sz w:val="44"/>
          <w:szCs w:val="44"/>
          <w:lang w:val="en-US" w:eastAsia="zh-CN"/>
        </w:rPr>
      </w:pPr>
    </w:p>
    <w:p>
      <w:pPr>
        <w:rPr>
          <w:rFonts w:hint="eastAsia" w:ascii="华文新魏" w:hAnsi="华文新魏" w:eastAsia="华文新魏" w:cs="华文新魏"/>
          <w:sz w:val="44"/>
          <w:szCs w:val="44"/>
          <w:lang w:val="en-US" w:eastAsia="zh-CN"/>
        </w:rPr>
      </w:pPr>
      <w:r>
        <w:rPr>
          <w:rFonts w:hint="eastAsia" w:ascii="华文新魏" w:hAnsi="华文新魏" w:eastAsia="华文新魏" w:cs="华文新魏"/>
          <w:sz w:val="44"/>
          <w:szCs w:val="44"/>
          <w:lang w:val="en-US" w:eastAsia="zh-CN"/>
        </w:rPr>
        <w:t>龙泉风光美景</w:t>
      </w:r>
    </w:p>
    <w:p>
      <w:pPr>
        <w:rPr>
          <w:rFonts w:hint="eastAsia" w:ascii="华文新魏" w:hAnsi="华文新魏" w:eastAsia="华文新魏" w:cs="华文新魏"/>
          <w:sz w:val="44"/>
          <w:szCs w:val="44"/>
          <w:lang w:val="en-US" w:eastAsia="zh-CN"/>
        </w:rPr>
      </w:pPr>
      <w:r>
        <w:rPr>
          <w:rFonts w:hint="eastAsia" w:ascii="华文新魏" w:hAnsi="华文新魏" w:eastAsia="华文新魏" w:cs="华文新魏"/>
          <w:sz w:val="44"/>
          <w:szCs w:val="44"/>
          <w:lang w:val="en-US" w:eastAsia="zh-CN"/>
        </w:rPr>
        <w:drawing>
          <wp:inline distT="0" distB="0" distL="114300" distR="114300">
            <wp:extent cx="5269230" cy="2945130"/>
            <wp:effectExtent l="0" t="0" r="3810" b="11430"/>
            <wp:docPr id="1" name="图片 1" descr="d0824987f378ff768d3d88ad00e3f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0824987f378ff768d3d88ad00e3fa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新魏" w:hAnsi="华文新魏" w:eastAsia="华文新魏" w:cs="华文新魏"/>
          <w:sz w:val="44"/>
          <w:szCs w:val="44"/>
          <w:lang w:val="en-US" w:eastAsia="zh-CN"/>
        </w:rPr>
      </w:pPr>
      <w:r>
        <w:rPr>
          <w:rFonts w:hint="eastAsia" w:ascii="华文新魏" w:hAnsi="华文新魏" w:eastAsia="华文新魏" w:cs="华文新魏"/>
          <w:sz w:val="44"/>
          <w:szCs w:val="44"/>
          <w:lang w:val="en-US" w:eastAsia="zh-CN"/>
        </w:rPr>
        <w:drawing>
          <wp:inline distT="0" distB="0" distL="114300" distR="114300">
            <wp:extent cx="5269230" cy="2967990"/>
            <wp:effectExtent l="0" t="0" r="3810" b="3810"/>
            <wp:docPr id="2" name="图片 2" descr="5b4919d8cb2ac0a7535e8406d3357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b4919d8cb2ac0a7535e8406d33579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新魏" w:hAnsi="华文新魏" w:eastAsia="华文新魏" w:cs="华文新魏"/>
          <w:sz w:val="44"/>
          <w:szCs w:val="44"/>
          <w:lang w:val="en-US" w:eastAsia="zh-CN"/>
        </w:rPr>
      </w:pPr>
      <w:r>
        <w:rPr>
          <w:rFonts w:hint="eastAsia" w:ascii="华文新魏" w:hAnsi="华文新魏" w:eastAsia="华文新魏" w:cs="华文新魏"/>
          <w:sz w:val="44"/>
          <w:szCs w:val="44"/>
          <w:lang w:val="en-US" w:eastAsia="zh-CN"/>
        </w:rPr>
        <w:drawing>
          <wp:inline distT="0" distB="0" distL="114300" distR="114300">
            <wp:extent cx="5273040" cy="3513455"/>
            <wp:effectExtent l="0" t="0" r="0" b="6985"/>
            <wp:docPr id="3" name="图片 3" descr="efde26c7c9ad1da99b208ac7f0a81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fde26c7c9ad1da99b208ac7f0a81c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新魏" w:hAnsi="华文新魏" w:eastAsia="华文新魏" w:cs="华文新魏"/>
          <w:sz w:val="44"/>
          <w:szCs w:val="44"/>
          <w:lang w:val="en-US" w:eastAsia="zh-CN"/>
        </w:rPr>
      </w:pPr>
      <w:r>
        <w:rPr>
          <w:rFonts w:hint="eastAsia" w:ascii="华文新魏" w:hAnsi="华文新魏" w:eastAsia="华文新魏" w:cs="华文新魏"/>
          <w:sz w:val="44"/>
          <w:szCs w:val="44"/>
          <w:lang w:val="en-US" w:eastAsia="zh-CN"/>
        </w:rPr>
        <w:drawing>
          <wp:inline distT="0" distB="0" distL="114300" distR="114300">
            <wp:extent cx="5273040" cy="3513455"/>
            <wp:effectExtent l="0" t="0" r="0" b="6985"/>
            <wp:docPr id="5" name="图片 5" descr="ab0b4a08dc3430a2dd34fb7d4c84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b0b4a08dc3430a2dd34fb7d4c842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新魏" w:hAnsi="华文新魏" w:eastAsia="华文新魏" w:cs="华文新魏"/>
          <w:sz w:val="44"/>
          <w:szCs w:val="44"/>
          <w:lang w:val="en-US" w:eastAsia="zh-CN"/>
        </w:rPr>
      </w:pPr>
      <w:r>
        <w:rPr>
          <w:rFonts w:hint="eastAsia" w:ascii="华文新魏" w:hAnsi="华文新魏" w:eastAsia="华文新魏" w:cs="华文新魏"/>
          <w:sz w:val="44"/>
          <w:szCs w:val="44"/>
          <w:lang w:val="en-US" w:eastAsia="zh-CN"/>
        </w:rPr>
        <w:drawing>
          <wp:inline distT="0" distB="0" distL="114300" distR="114300">
            <wp:extent cx="5273040" cy="3513455"/>
            <wp:effectExtent l="0" t="0" r="0" b="6985"/>
            <wp:docPr id="9" name="图片 9" descr="0eee9058a2f333cda35306b357b42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eee9058a2f333cda35306b357b426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新魏" w:hAnsi="华文新魏" w:eastAsia="华文新魏" w:cs="华文新魏"/>
          <w:sz w:val="44"/>
          <w:szCs w:val="44"/>
          <w:lang w:val="en-US" w:eastAsia="zh-CN"/>
        </w:rPr>
      </w:pPr>
      <w:r>
        <w:rPr>
          <w:rFonts w:hint="eastAsia" w:ascii="华文新魏" w:hAnsi="华文新魏" w:eastAsia="华文新魏" w:cs="华文新魏"/>
          <w:sz w:val="44"/>
          <w:szCs w:val="44"/>
          <w:lang w:val="en-US" w:eastAsia="zh-CN"/>
        </w:rPr>
        <w:drawing>
          <wp:inline distT="0" distB="0" distL="114300" distR="114300">
            <wp:extent cx="4572000" cy="3048000"/>
            <wp:effectExtent l="0" t="0" r="0" b="0"/>
            <wp:docPr id="10" name="图片 10" descr="d4b7d430fc5e0ba47f5ec9ea65fc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4b7d430fc5e0ba47f5ec9ea65fce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新魏" w:hAnsi="华文新魏" w:eastAsia="华文新魏" w:cs="华文新魏"/>
          <w:sz w:val="44"/>
          <w:szCs w:val="44"/>
          <w:lang w:val="en-US" w:eastAsia="zh-CN"/>
        </w:rPr>
      </w:pPr>
      <w:r>
        <w:rPr>
          <w:rFonts w:hint="eastAsia" w:ascii="华文新魏" w:hAnsi="华文新魏" w:eastAsia="华文新魏" w:cs="华文新魏"/>
          <w:sz w:val="44"/>
          <w:szCs w:val="44"/>
          <w:lang w:val="en-US" w:eastAsia="zh-CN"/>
        </w:rPr>
        <w:drawing>
          <wp:inline distT="0" distB="0" distL="114300" distR="114300">
            <wp:extent cx="5269230" cy="2974975"/>
            <wp:effectExtent l="0" t="0" r="3810" b="12065"/>
            <wp:docPr id="11" name="图片 11" descr="8219544a781340f49769dc6c9607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219544a781340f49769dc6c96077d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华文新魏" w:hAnsi="华文新魏" w:eastAsia="华文新魏" w:cs="华文新魏"/>
          <w:sz w:val="44"/>
          <w:szCs w:val="44"/>
          <w:lang w:val="en-US" w:eastAsia="zh-CN"/>
        </w:rPr>
      </w:pPr>
    </w:p>
    <w:p>
      <w:pPr>
        <w:jc w:val="center"/>
        <w:rPr>
          <w:rFonts w:hint="eastAsia" w:ascii="华文新魏" w:hAnsi="华文新魏" w:eastAsia="华文新魏" w:cs="华文新魏"/>
          <w:sz w:val="44"/>
          <w:szCs w:val="44"/>
          <w:lang w:val="en-US" w:eastAsia="zh-CN"/>
        </w:rPr>
      </w:pPr>
      <w:r>
        <w:rPr>
          <w:rFonts w:hint="eastAsia" w:ascii="华文新魏" w:hAnsi="华文新魏" w:eastAsia="华文新魏" w:cs="华文新魏"/>
          <w:sz w:val="44"/>
          <w:szCs w:val="44"/>
          <w:lang w:val="en-US" w:eastAsia="zh-CN"/>
        </w:rPr>
        <w:t>全国首届公益性游学活动</w:t>
      </w:r>
    </w:p>
    <w:p>
      <w:pPr>
        <w:jc w:val="center"/>
        <w:rPr>
          <w:rFonts w:hint="default" w:ascii="华文新魏" w:hAnsi="华文新魏" w:eastAsia="华文新魏" w:cs="华文新魏"/>
          <w:sz w:val="36"/>
          <w:szCs w:val="36"/>
          <w:lang w:val="en-US" w:eastAsia="zh-CN"/>
        </w:rPr>
      </w:pPr>
      <w:r>
        <w:rPr>
          <w:rFonts w:hint="eastAsia" w:ascii="华文新魏" w:hAnsi="华文新魏" w:eastAsia="华文新魏" w:cs="华文新魏"/>
          <w:sz w:val="36"/>
          <w:szCs w:val="36"/>
          <w:lang w:val="en-US" w:eastAsia="zh-CN"/>
        </w:rPr>
        <w:t>识别二维码抢先报名（300报名费）</w:t>
      </w:r>
    </w:p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921635" cy="3957955"/>
            <wp:effectExtent l="0" t="0" r="4445" b="4445"/>
            <wp:docPr id="12" name="图片 12" descr="1a4fc89b8cf886a12bb64d3e3720f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a4fc89b8cf886a12bb64d3e3720fd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联系电话：18052425230（毛天宇老师）</w:t>
      </w: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ZiMGY0NzRhYjZhZjAzNTk5NGI0MzcyYjczZjIwMDcifQ=="/>
  </w:docVars>
  <w:rsids>
    <w:rsidRoot w:val="74DC10B9"/>
    <w:rsid w:val="74DC10B9"/>
    <w:rsid w:val="7A8C4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766</Words>
  <Characters>797</Characters>
  <Lines>0</Lines>
  <Paragraphs>0</Paragraphs>
  <TotalTime>17</TotalTime>
  <ScaleCrop>false</ScaleCrop>
  <LinksUpToDate>false</LinksUpToDate>
  <CharactersWithSpaces>858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2023-03-26T14:20:00Z</dcterms:created>
  <dc:creator>天宇哥贼棒棒</dc:creator>
  <cp:lastModifiedBy>天宇哥贼棒棒</cp:lastModifiedBy>
  <dcterms:modified xsi:type="dcterms:W3CDTF">2023-03-26T15:02:40Z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0F0266F909564419AEFEDFDEBCA6E437</vt:lpwstr>
  </property>
</Properties>
</file>